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050A" w:rsidRDefault="006E4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БЕЛГОРОДСКАЯ ОБЛАСТЬ</w:t>
      </w:r>
    </w:p>
    <w:p w:rsidR="0090050A" w:rsidRDefault="006E4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ЧЕРНЯНСКИЙ РАЙОН</w:t>
      </w:r>
    </w:p>
    <w:p w:rsidR="0090050A" w:rsidRDefault="0090050A">
      <w:pPr>
        <w:pStyle w:val="a4"/>
        <w:rPr>
          <w:i w:val="0"/>
          <w:sz w:val="16"/>
          <w:szCs w:val="16"/>
        </w:rPr>
      </w:pPr>
    </w:p>
    <w:p w:rsidR="0090050A" w:rsidRDefault="006E4F5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>
        <w:rPr>
          <w:noProof/>
          <w:color w:val="000000"/>
          <w:lang w:val="ru-RU"/>
        </w:rPr>
        <w:drawing>
          <wp:inline distT="0" distB="0" distL="0" distR="0">
            <wp:extent cx="533399" cy="64769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050A" w:rsidRDefault="006E4F56">
      <w:pPr>
        <w:pStyle w:val="a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ЗЕМСКОЕ СОБРАНИЕ</w:t>
      </w:r>
    </w:p>
    <w:p w:rsidR="0090050A" w:rsidRDefault="00AB0F6E">
      <w:pPr>
        <w:pStyle w:val="a4"/>
        <w:rPr>
          <w:i w:val="0"/>
          <w:sz w:val="28"/>
          <w:szCs w:val="28"/>
        </w:rPr>
      </w:pPr>
      <w:r>
        <w:rPr>
          <w:i w:val="0"/>
          <w:sz w:val="28"/>
          <w:szCs w:val="28"/>
          <w:lang w:val="ru-RU"/>
        </w:rPr>
        <w:t xml:space="preserve">ВОЛОКОНОВСКОГО </w:t>
      </w:r>
      <w:r w:rsidR="006E4F56">
        <w:rPr>
          <w:i w:val="0"/>
          <w:sz w:val="28"/>
          <w:szCs w:val="28"/>
        </w:rPr>
        <w:t>СЕЛЬСКОГО ПОСЕЛЕНИЯ</w:t>
      </w:r>
    </w:p>
    <w:p w:rsidR="0090050A" w:rsidRDefault="006E4F56">
      <w:pPr>
        <w:pStyle w:val="a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МУНИЦИПАЛЬНОГО РАЙОНА «ЧЕРНЯНСКИЙ РАЙОН»</w:t>
      </w:r>
    </w:p>
    <w:p w:rsidR="0090050A" w:rsidRDefault="006E4F56">
      <w:pPr>
        <w:pStyle w:val="a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БЕЛГОРОДСКОЙ ОБЛАСТИ</w:t>
      </w:r>
    </w:p>
    <w:p w:rsidR="0090050A" w:rsidRDefault="0090050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50A" w:rsidRDefault="006E4F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0050A" w:rsidRPr="00AB0F6E" w:rsidRDefault="00AB0F6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с.Волоконовка</w:t>
      </w:r>
      <w:proofErr w:type="spellEnd"/>
    </w:p>
    <w:p w:rsidR="0090050A" w:rsidRDefault="0090050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0050A" w:rsidRPr="00AB0F6E" w:rsidRDefault="006E4F56">
      <w:pPr>
        <w:tabs>
          <w:tab w:val="left" w:pos="66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0F6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«25»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июня 2025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№ </w:t>
      </w:r>
      <w:r w:rsidR="00AB0F6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99</w:t>
      </w:r>
    </w:p>
    <w:p w:rsidR="0090050A" w:rsidRDefault="0090050A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50A" w:rsidRDefault="006E4F5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</w:p>
    <w:p w:rsidR="0090050A" w:rsidRDefault="00AB0F6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Волоконовского </w:t>
      </w:r>
      <w:r w:rsidR="006E4F5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  <w:proofErr w:type="gramEnd"/>
      <w:r w:rsidR="006E4F56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муниципального района </w:t>
      </w:r>
    </w:p>
    <w:p w:rsidR="0090050A" w:rsidRPr="00AB0F6E" w:rsidRDefault="006E4F5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«Чернянский район» Белгородской области от </w:t>
      </w:r>
      <w:r w:rsidR="00AB0F6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12.11.2024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 w:rsidR="00AB0F6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75</w:t>
      </w:r>
    </w:p>
    <w:p w:rsidR="0090050A" w:rsidRDefault="006E4F5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 налоге на имущество физических лиц»</w:t>
      </w:r>
    </w:p>
    <w:p w:rsidR="0090050A" w:rsidRDefault="0090050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50A" w:rsidRDefault="0090050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50A" w:rsidRPr="006E4F56" w:rsidRDefault="006E4F56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 w:rsidR="00AB0F6E">
        <w:rPr>
          <w:rFonts w:ascii="Times New Roman" w:eastAsia="Times New Roman" w:hAnsi="Times New Roman" w:cs="Times New Roman"/>
          <w:sz w:val="28"/>
          <w:szCs w:val="28"/>
          <w:lang w:val="ru-RU"/>
        </w:rPr>
        <w:t>Волоконовского</w:t>
      </w:r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земское собрание </w:t>
      </w:r>
      <w:r w:rsidR="00AB0F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Волоконовского </w:t>
      </w:r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 w:rsidRPr="006E4F56"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и л </w:t>
      </w:r>
      <w:proofErr w:type="gramStart"/>
      <w:r w:rsidRPr="006E4F56">
        <w:rPr>
          <w:rFonts w:ascii="Times New Roman" w:eastAsia="Times New Roman" w:hAnsi="Times New Roman" w:cs="Times New Roman"/>
          <w:b/>
          <w:sz w:val="28"/>
          <w:szCs w:val="28"/>
        </w:rPr>
        <w:t>о :</w:t>
      </w:r>
      <w:proofErr w:type="gramEnd"/>
    </w:p>
    <w:p w:rsidR="0090050A" w:rsidRPr="006E4F56" w:rsidRDefault="006E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F56">
        <w:rPr>
          <w:rFonts w:ascii="Times New Roman" w:eastAsia="Times New Roman" w:hAnsi="Times New Roman" w:cs="Times New Roman"/>
          <w:sz w:val="28"/>
          <w:szCs w:val="28"/>
        </w:rPr>
        <w:t>1. Внести в решение земского собрания</w:t>
      </w:r>
      <w:r w:rsidR="00AB0F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Волоконовского</w:t>
      </w:r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AB0F6E">
        <w:rPr>
          <w:rFonts w:ascii="Times New Roman" w:eastAsia="Times New Roman" w:hAnsi="Times New Roman" w:cs="Times New Roman"/>
          <w:sz w:val="28"/>
          <w:szCs w:val="28"/>
          <w:lang w:val="ru-RU"/>
        </w:rPr>
        <w:t>12.11.2024</w:t>
      </w:r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AB0F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75 </w:t>
      </w:r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«О налоге на имущество физических лиц» </w:t>
      </w:r>
      <w:r w:rsidRPr="006E4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решение) </w:t>
      </w:r>
      <w:r w:rsidRPr="006E4F56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90050A" w:rsidRDefault="006E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ahqzc2y5edjl" w:colFirst="0" w:colLast="0"/>
      <w:bookmarkEnd w:id="0"/>
      <w:r w:rsidRPr="006E4F56">
        <w:rPr>
          <w:rFonts w:ascii="Times New Roman" w:eastAsia="Times New Roman" w:hAnsi="Times New Roman" w:cs="Times New Roman"/>
          <w:sz w:val="28"/>
          <w:szCs w:val="28"/>
        </w:rPr>
        <w:t>1.1. Пункт 6 решения 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90050A" w:rsidRDefault="006E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«6. Предоставить налоговую льготу в виде освобождения от уплаты налога на имущество физических лиц за налоговые периоды 2022 - 2025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годов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последующие годы до окончания специальной военной операции:</w:t>
      </w:r>
    </w:p>
    <w:p w:rsidR="0090050A" w:rsidRDefault="006E4F56">
      <w:pPr>
        <w:spacing w:after="0" w:line="264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результате обстрелов, атак беспилотных летательных аппаратов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(далее – БПЛА) и иных террористических актов со стороны вооруженных формирований Украины, на период с даты установления ограничения доступа на территорию нахождения объекта до даты снятия такого ограничения</w:t>
      </w:r>
      <w:r>
        <w:t>;</w:t>
      </w:r>
    </w:p>
    <w:p w:rsidR="0090050A" w:rsidRDefault="006E4F5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2) физическим лицам, в том числе индивидуальным предпринимателям, в отношении объектов налогообложения, 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которых налогоплательщиком невозможно в связи с повреждением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результате  обстрелов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атак БПЛА 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объекта налогоплательщиком; </w:t>
      </w:r>
    </w:p>
    <w:p w:rsidR="0090050A" w:rsidRDefault="006E4F5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расположением на территории, находящейся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зоне систематических обстрелов, атак БПЛА, на период с даты прекращения использования до даты возобновления использования объекта налогоплательщиком;</w:t>
      </w:r>
    </w:p>
    <w:p w:rsidR="0090050A" w:rsidRDefault="006E4F56">
      <w:pPr>
        <w:spacing w:after="0" w:line="264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решениями оперативного штаба Белгородской области об ограничении деятельности объектов, на период с даты прекращения использования до даты возобновления использования объекта налогоплательщиком; </w:t>
      </w:r>
    </w:p>
    <w:p w:rsidR="0090050A" w:rsidRDefault="006E4F56">
      <w:pPr>
        <w:spacing w:after="0" w:line="264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налогоплательщиком.</w:t>
      </w:r>
    </w:p>
    <w:p w:rsidR="0090050A" w:rsidRPr="006E4F56" w:rsidRDefault="006E4F5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E4F56">
        <w:rPr>
          <w:rFonts w:ascii="Times New Roman" w:eastAsia="Times New Roman" w:hAnsi="Times New Roman" w:cs="Times New Roman"/>
          <w:sz w:val="28"/>
          <w:szCs w:val="28"/>
        </w:rPr>
        <w:t>Утвержденный главой администрации сельского поселения перечень объектов налогообложения, в отношении которых применяется налоговая льгота, предусмотренная настоящим пунктом решения, с указанием периода ее применения, а также перечень населенных пунктов, доступ в которые ограничен, направляется в адрес Управления Федеральной налоговой службы по Белгородской области за налоговые периоды 2022 - 2025 годы - не позднее 1 февраля 2026 года, в последующие годы до окончания специальной военной операции – не позднее 1 февраля года, следующего за отчетным налоговым периодом.»</w:t>
      </w:r>
      <w:r w:rsidRPr="006E4F56">
        <w:rPr>
          <w:rFonts w:ascii="Times New Roman" w:eastAsia="Times New Roman" w:hAnsi="Times New Roman" w:cs="Times New Roman"/>
        </w:rPr>
        <w:t xml:space="preserve">. </w:t>
      </w:r>
    </w:p>
    <w:p w:rsidR="0090050A" w:rsidRPr="006E4F56" w:rsidRDefault="006E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его опубликования и распространяется на правоотношения, связанные с исчислением и уплатой налога, начиная с налогового периода 2022 года. </w:t>
      </w:r>
    </w:p>
    <w:p w:rsidR="0090050A" w:rsidRPr="006E4F56" w:rsidRDefault="0090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50A" w:rsidRDefault="006E4F56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 w:rsidR="00AB0F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Волоконовского </w:t>
      </w:r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 w:rsidR="00AB0F6E">
        <w:rPr>
          <w:rFonts w:ascii="Times New Roman" w:eastAsia="Times New Roman" w:hAnsi="Times New Roman" w:cs="Times New Roman"/>
          <w:sz w:val="28"/>
          <w:szCs w:val="28"/>
          <w:lang w:val="ru-RU"/>
        </w:rPr>
        <w:t>Волоконовского</w:t>
      </w:r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Интернет (адрес сайта:</w:t>
      </w:r>
      <w:r w:rsidR="00AB0F6E" w:rsidRPr="00AB0F6E">
        <w:t xml:space="preserve"> </w:t>
      </w:r>
      <w:hyperlink r:id="rId7" w:history="1">
        <w:r w:rsidR="00AB0F6E">
          <w:rPr>
            <w:rStyle w:val="a7"/>
            <w:rFonts w:ascii="Times New Roman" w:eastAsia="Arial" w:hAnsi="Times New Roman" w:cs="Times New Roman"/>
            <w:bCs/>
            <w:color w:val="000000" w:themeColor="text1"/>
            <w:sz w:val="28"/>
            <w:szCs w:val="28"/>
            <w:lang w:val="en-US"/>
          </w:rPr>
          <w:t>https</w:t>
        </w:r>
        <w:r w:rsidR="00AB0F6E">
          <w:rPr>
            <w:rStyle w:val="a7"/>
            <w:rFonts w:ascii="Times New Roman" w:eastAsia="Arial" w:hAnsi="Times New Roman" w:cs="Times New Roman"/>
            <w:bCs/>
            <w:color w:val="000000" w:themeColor="text1"/>
            <w:sz w:val="28"/>
            <w:szCs w:val="28"/>
          </w:rPr>
          <w:t>://</w:t>
        </w:r>
        <w:proofErr w:type="spellStart"/>
        <w:r w:rsidR="00AB0F6E">
          <w:rPr>
            <w:rStyle w:val="a7"/>
            <w:rFonts w:ascii="Times New Roman" w:eastAsia="Arial" w:hAnsi="Times New Roman" w:cs="Times New Roman"/>
            <w:bCs/>
            <w:color w:val="000000" w:themeColor="text1"/>
            <w:sz w:val="28"/>
            <w:szCs w:val="28"/>
            <w:lang w:val="en-US"/>
          </w:rPr>
          <w:t>volokonovka</w:t>
        </w:r>
        <w:proofErr w:type="spellEnd"/>
        <w:r w:rsidR="00AB0F6E">
          <w:rPr>
            <w:rStyle w:val="a7"/>
            <w:rFonts w:ascii="Times New Roman" w:eastAsia="Arial" w:hAnsi="Times New Roman" w:cs="Times New Roman"/>
            <w:bCs/>
            <w:color w:val="000000" w:themeColor="text1"/>
            <w:sz w:val="28"/>
            <w:szCs w:val="28"/>
          </w:rPr>
          <w:t>-</w:t>
        </w:r>
        <w:r w:rsidR="00AB0F6E">
          <w:rPr>
            <w:rStyle w:val="a7"/>
            <w:rFonts w:ascii="Times New Roman" w:eastAsia="Arial" w:hAnsi="Times New Roman" w:cs="Times New Roman"/>
            <w:bCs/>
            <w:color w:val="000000" w:themeColor="text1"/>
            <w:sz w:val="28"/>
            <w:szCs w:val="28"/>
            <w:lang w:val="en-US"/>
          </w:rPr>
          <w:t>r</w:t>
        </w:r>
        <w:r w:rsidR="00AB0F6E">
          <w:rPr>
            <w:rStyle w:val="a7"/>
            <w:rFonts w:ascii="Times New Roman" w:eastAsia="Arial" w:hAnsi="Times New Roman" w:cs="Times New Roman"/>
            <w:bCs/>
            <w:color w:val="000000" w:themeColor="text1"/>
            <w:sz w:val="28"/>
            <w:szCs w:val="28"/>
          </w:rPr>
          <w:t>31.</w:t>
        </w:r>
        <w:proofErr w:type="spellStart"/>
        <w:r w:rsidR="00AB0F6E">
          <w:rPr>
            <w:rStyle w:val="a7"/>
            <w:rFonts w:ascii="Times New Roman" w:eastAsia="Arial" w:hAnsi="Times New Roman" w:cs="Times New Roman"/>
            <w:bCs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="00AB0F6E">
          <w:rPr>
            <w:rStyle w:val="a7"/>
            <w:rFonts w:ascii="Times New Roman" w:eastAsia="Arial" w:hAnsi="Times New Roman" w:cs="Times New Roman"/>
            <w:bCs/>
            <w:color w:val="000000" w:themeColor="text1"/>
            <w:sz w:val="28"/>
            <w:szCs w:val="28"/>
          </w:rPr>
          <w:t>.</w:t>
        </w:r>
        <w:proofErr w:type="spellStart"/>
        <w:r w:rsidR="00AB0F6E">
          <w:rPr>
            <w:rStyle w:val="a7"/>
            <w:rFonts w:ascii="Times New Roman" w:eastAsia="Arial" w:hAnsi="Times New Roman" w:cs="Times New Roman"/>
            <w:bCs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AB0F6E">
          <w:rPr>
            <w:rStyle w:val="a7"/>
            <w:rFonts w:ascii="Times New Roman" w:eastAsia="Arial" w:hAnsi="Times New Roman" w:cs="Times New Roman"/>
            <w:bCs/>
            <w:color w:val="000000" w:themeColor="text1"/>
            <w:sz w:val="28"/>
            <w:szCs w:val="28"/>
          </w:rPr>
          <w:t>.</w:t>
        </w:r>
        <w:proofErr w:type="spellStart"/>
        <w:r w:rsidR="00AB0F6E">
          <w:rPr>
            <w:rStyle w:val="a7"/>
            <w:rFonts w:ascii="Times New Roman" w:eastAsia="Arial" w:hAnsi="Times New Roman" w:cs="Times New Roman"/>
            <w:bCs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) в порядке, предусмотренном Уставом </w:t>
      </w:r>
      <w:r w:rsidR="00AB0F6E">
        <w:rPr>
          <w:rFonts w:ascii="Times New Roman" w:eastAsia="Times New Roman" w:hAnsi="Times New Roman" w:cs="Times New Roman"/>
          <w:sz w:val="28"/>
          <w:szCs w:val="28"/>
          <w:lang w:val="ru-RU"/>
        </w:rPr>
        <w:t>волоконовского</w:t>
      </w:r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90050A" w:rsidRDefault="006E4F56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Контроль за выполнением настоящего решения возложить на главу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proofErr w:type="spellEnd"/>
      <w:r w:rsidR="00AB0F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Волоконовского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(</w:t>
      </w:r>
      <w:r w:rsidR="00AB0F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Еремина А.А.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0050A" w:rsidRDefault="0090050A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50A" w:rsidRPr="00D226B0" w:rsidRDefault="006E4F56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D226B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Волоконовского</w:t>
      </w:r>
    </w:p>
    <w:p w:rsidR="0090050A" w:rsidRPr="00AB0F6E" w:rsidRDefault="006E4F56">
      <w:pPr>
        <w:tabs>
          <w:tab w:val="left" w:pos="6804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="00AB0F6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Н.В.Нечаева</w:t>
      </w:r>
      <w:proofErr w:type="spellEnd"/>
    </w:p>
    <w:sectPr w:rsidR="0090050A" w:rsidRPr="00AB0F6E">
      <w:headerReference w:type="default" r:id="rId8"/>
      <w:pgSz w:w="11906" w:h="16838"/>
      <w:pgMar w:top="851" w:right="851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1A3B" w:rsidRDefault="008E1A3B">
      <w:pPr>
        <w:spacing w:after="0" w:line="240" w:lineRule="auto"/>
      </w:pPr>
      <w:r>
        <w:separator/>
      </w:r>
    </w:p>
  </w:endnote>
  <w:endnote w:type="continuationSeparator" w:id="0">
    <w:p w:rsidR="008E1A3B" w:rsidRDefault="008E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1A3B" w:rsidRDefault="008E1A3B">
      <w:pPr>
        <w:spacing w:after="0" w:line="240" w:lineRule="auto"/>
      </w:pPr>
      <w:r>
        <w:separator/>
      </w:r>
    </w:p>
  </w:footnote>
  <w:footnote w:type="continuationSeparator" w:id="0">
    <w:p w:rsidR="008E1A3B" w:rsidRDefault="008E1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050A" w:rsidRDefault="006E4F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90050A" w:rsidRDefault="009005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050A"/>
    <w:rsid w:val="0000798F"/>
    <w:rsid w:val="000247B8"/>
    <w:rsid w:val="001D3EA8"/>
    <w:rsid w:val="006E4F56"/>
    <w:rsid w:val="00851911"/>
    <w:rsid w:val="008E1A3B"/>
    <w:rsid w:val="0090050A"/>
    <w:rsid w:val="00AB0F6E"/>
    <w:rsid w:val="00D226B0"/>
    <w:rsid w:val="00F4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C196"/>
  <w15:docId w15:val="{4F93CCAA-394D-4FFF-BEA5-77886B1D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32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pPr>
      <w:keepNext/>
      <w:keepLines/>
      <w:spacing w:before="32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300"/>
    </w:pPr>
    <w:rPr>
      <w:sz w:val="48"/>
      <w:szCs w:val="48"/>
    </w:rPr>
  </w:style>
  <w:style w:type="paragraph" w:styleId="a4">
    <w:name w:val="Subtitle"/>
    <w:basedOn w:val="a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F5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B0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olokonovka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2025-06-26T08:54:00Z</cp:lastPrinted>
  <dcterms:created xsi:type="dcterms:W3CDTF">2025-06-25T11:37:00Z</dcterms:created>
  <dcterms:modified xsi:type="dcterms:W3CDTF">2025-06-26T08:56:00Z</dcterms:modified>
</cp:coreProperties>
</file>