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4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</w:rPr>
      </w:r>
    </w:p>
    <w:p>
      <w:pPr>
        <w:pStyle w:val="924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</w:rPr>
      </w:r>
    </w:p>
    <w:p>
      <w:pPr>
        <w:pStyle w:val="924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</w:p>
    <w:p>
      <w:pPr>
        <w:pStyle w:val="924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</w:p>
    <w:p>
      <w:pPr>
        <w:pStyle w:val="924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ВОЛОКОНОВСКОГО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sz w:val="28"/>
          <w:szCs w:val="28"/>
        </w:rPr>
      </w:r>
    </w:p>
    <w:p>
      <w:pPr>
        <w:pStyle w:val="924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8"/>
          <w:szCs w:val="28"/>
        </w:rPr>
      </w:r>
    </w:p>
    <w:p>
      <w:pPr>
        <w:pStyle w:val="924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pStyle w:val="924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center"/>
        <w:spacing w:after="0"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ind w:firstLine="0"/>
        <w:jc w:val="center"/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Р</w:t>
      </w:r>
      <w:r>
        <w:rPr>
          <w:b/>
          <w:szCs w:val="28"/>
        </w:rPr>
        <w:t xml:space="preserve"> Е Ш Е Н И Е</w:t>
      </w:r>
      <w:r>
        <w:rPr>
          <w:b/>
          <w:szCs w:val="28"/>
        </w:rPr>
      </w:r>
    </w:p>
    <w:p>
      <w:pPr>
        <w:ind w:firstLine="0"/>
        <w:jc w:val="center"/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</w:t>
      </w:r>
      <w:r>
        <w:rPr>
          <w:b/>
          <w:color w:val="000000" w:themeColor="text1"/>
          <w:sz w:val="20"/>
          <w:szCs w:val="20"/>
        </w:rPr>
        <w:t xml:space="preserve">. </w:t>
      </w:r>
      <w:r>
        <w:rPr>
          <w:b/>
          <w:color w:val="000000" w:themeColor="text1"/>
          <w:sz w:val="20"/>
          <w:szCs w:val="20"/>
        </w:rPr>
        <w:t xml:space="preserve">Волоконовка</w:t>
      </w:r>
      <w:r>
        <w:rPr>
          <w:b/>
          <w:color w:val="000000"/>
          <w:sz w:val="20"/>
          <w:szCs w:val="20"/>
        </w:rPr>
      </w:r>
    </w:p>
    <w:p>
      <w:pPr>
        <w:ind w:firstLine="0"/>
        <w:jc w:val="center"/>
        <w:spacing w:after="0"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0"/>
        <w:jc w:val="center"/>
        <w:spacing w:after="0"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0"/>
        <w:spacing w:after="0" w:line="240" w:lineRule="auto"/>
        <w:rPr>
          <w:szCs w:val="28"/>
        </w:rPr>
      </w:pPr>
      <w:r>
        <w:rPr>
          <w:b/>
          <w:szCs w:val="28"/>
        </w:rPr>
        <w:t xml:space="preserve">«06</w:t>
      </w:r>
      <w:r>
        <w:rPr>
          <w:b/>
          <w:szCs w:val="28"/>
        </w:rPr>
        <w:t xml:space="preserve">» декабря 2024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№ </w:t>
      </w:r>
      <w:r>
        <w:rPr>
          <w:b/>
          <w:szCs w:val="28"/>
        </w:rPr>
        <w:t xml:space="preserve">79</w:t>
      </w:r>
      <w:r>
        <w:rPr>
          <w:szCs w:val="28"/>
        </w:rPr>
      </w:r>
    </w:p>
    <w:p>
      <w:pPr>
        <w:ind w:firstLine="0"/>
        <w:jc w:val="center"/>
        <w:spacing w:after="0"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0"/>
        <w:jc w:val="center"/>
        <w:spacing w:after="0"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0"/>
        <w:jc w:val="center"/>
        <w:spacing w:after="0" w:line="240" w:lineRule="auto"/>
      </w:pPr>
      <w:r>
        <w:rPr>
          <w:b/>
          <w:color w:val="000000"/>
        </w:rPr>
        <w:t xml:space="preserve">О предоставлении выплат на</w:t>
      </w:r>
      <w:r>
        <w:t xml:space="preserve"> </w:t>
      </w:r>
      <w:r>
        <w:rPr>
          <w:b/>
          <w:color w:val="000000"/>
        </w:rPr>
        <w:t xml:space="preserve">санаторно-курортное</w:t>
      </w:r>
      <w:r>
        <w:t xml:space="preserve"> </w:t>
      </w:r>
      <w:r>
        <w:rPr>
          <w:b/>
          <w:color w:val="000000"/>
        </w:rPr>
        <w:t xml:space="preserve">лечение лицам,</w:t>
      </w:r>
      <w:r>
        <w:t xml:space="preserve"> </w:t>
      </w:r>
      <w:r>
        <w:rPr>
          <w:b/>
          <w:color w:val="000000"/>
        </w:rPr>
        <w:t xml:space="preserve">замещающим</w:t>
      </w:r>
      <w:r>
        <w:t xml:space="preserve"> </w:t>
      </w:r>
      <w:r>
        <w:rPr>
          <w:b/>
          <w:color w:val="000000"/>
        </w:rPr>
        <w:t xml:space="preserve">муниципальные должности</w:t>
      </w:r>
      <w:r>
        <w:t xml:space="preserve"> </w:t>
      </w:r>
      <w:r>
        <w:rPr>
          <w:b/>
          <w:color w:val="000000"/>
        </w:rPr>
        <w:t xml:space="preserve">и должности</w:t>
      </w:r>
      <w:r>
        <w:t xml:space="preserve"> </w:t>
      </w:r>
      <w:r>
        <w:rPr>
          <w:b/>
          <w:color w:val="000000"/>
        </w:rPr>
        <w:t xml:space="preserve">муниципальной службы</w:t>
      </w:r>
      <w:r>
        <w:t xml:space="preserve"> </w:t>
      </w:r>
      <w:r>
        <w:rPr>
          <w:b/>
          <w:color w:val="000000"/>
        </w:rPr>
        <w:t xml:space="preserve">Волоконовского</w:t>
      </w:r>
      <w:r>
        <w:rPr>
          <w:b/>
          <w:color w:val="000000"/>
        </w:rPr>
        <w:t xml:space="preserve"> сельского поселения муниципального района «</w:t>
      </w:r>
      <w:r>
        <w:rPr>
          <w:b/>
          <w:color w:val="000000"/>
        </w:rPr>
        <w:t xml:space="preserve">Чернянский</w:t>
      </w:r>
      <w:r>
        <w:rPr>
          <w:b/>
          <w:color w:val="000000"/>
        </w:rPr>
        <w:t xml:space="preserve"> район»</w:t>
      </w:r>
      <w:r>
        <w:t xml:space="preserve"> </w:t>
      </w:r>
      <w:r>
        <w:rPr>
          <w:b/>
          <w:color w:val="000000"/>
        </w:rPr>
        <w:t xml:space="preserve">Белгородской области</w:t>
      </w:r>
      <w:r/>
    </w:p>
    <w:p>
      <w:pPr>
        <w:ind w:firstLine="0"/>
        <w:jc w:val="center"/>
        <w:spacing w:after="0" w:line="240" w:lineRule="auto"/>
      </w:pPr>
      <w:r/>
      <w:r/>
    </w:p>
    <w:p>
      <w:pPr>
        <w:ind w:firstLine="0"/>
        <w:spacing w:after="0" w:line="240" w:lineRule="auto"/>
      </w:pPr>
      <w:r/>
      <w:r/>
    </w:p>
    <w:p>
      <w:pPr>
        <w:spacing w:after="0" w:line="240" w:lineRule="auto"/>
      </w:pPr>
      <w:r>
        <w:t xml:space="preserve">В соответствии с Трудовым коде</w:t>
      </w:r>
      <w:r>
        <w:t xml:space="preserve">ксом Российской Федерации, Федеральным законом от 02.03.2007 г. № 25-ФЗ «О муниципальной службе в Российской Федерации», законом Белгородской области от 24.09.2007 г. № 150 «Об особенностях организации муниципальной службы в Белгородской области», Уставом </w:t>
      </w:r>
      <w:r>
        <w:t xml:space="preserve">Волоконовского</w:t>
      </w:r>
      <w:r>
        <w:t xml:space="preserve"> сельского поселения муниципального района «</w:t>
      </w:r>
      <w:r>
        <w:t xml:space="preserve">Чернянский</w:t>
      </w:r>
      <w:r>
        <w:t xml:space="preserve"> район» Белгородской области, в целях обеспечения социальной защищенности лиц, замещающих муниципальные должности </w:t>
      </w:r>
      <w:r>
        <w:t xml:space="preserve">Волоконовского</w:t>
      </w:r>
      <w:r>
        <w:t xml:space="preserve"> сельского поселения и должности муниципальной службы</w:t>
      </w:r>
      <w:r>
        <w:t xml:space="preserve"> </w:t>
      </w:r>
      <w:r>
        <w:t xml:space="preserve">Волоконовского</w:t>
      </w:r>
      <w:r>
        <w:t xml:space="preserve"> сельского поселения, поддержания и (или) восстановления их здоровья, повыше</w:t>
      </w:r>
      <w:r>
        <w:t xml:space="preserve">ния мотивации к эффективному исполнению ими своих должностных обязанностей, укрепления стабильности профессионального кадрового состава и в порядке компенсации ограничений, установленных действующим законодательством Российской Федерации, земское собрание </w:t>
      </w:r>
      <w:r>
        <w:t xml:space="preserve">Волоконовского</w:t>
      </w:r>
      <w:r>
        <w:t xml:space="preserve"> сельского поселения муниципального района «</w:t>
      </w:r>
      <w:r>
        <w:t xml:space="preserve">Чернянский</w:t>
      </w:r>
      <w:r>
        <w:t xml:space="preserve"> район» Белгородской области </w:t>
      </w:r>
      <w:r>
        <w:rPr>
          <w:b/>
        </w:rPr>
        <w:t xml:space="preserve">решило:</w:t>
      </w:r>
      <w:r/>
    </w:p>
    <w:p>
      <w:pPr>
        <w:spacing w:after="0" w:line="240" w:lineRule="auto"/>
      </w:pPr>
      <w:r>
        <w:t xml:space="preserve">1. Установить в качестве одного из видов дополнительных гарантий лицам, замещающим муниципальные должности и должности муниципальной службы </w:t>
      </w:r>
      <w:r>
        <w:t xml:space="preserve">Волоконовского</w:t>
      </w:r>
      <w:r>
        <w:t xml:space="preserve"> сельского поселения выплату на санаторно-курортное лечение лицам, замещающим муниципальные должности и должности муниципальной службы </w:t>
      </w:r>
      <w:r>
        <w:t xml:space="preserve">Волоконовского</w:t>
      </w:r>
      <w:r>
        <w:t xml:space="preserve"> сельского поселения.</w:t>
      </w:r>
      <w:r/>
    </w:p>
    <w:p>
      <w:pPr>
        <w:spacing w:after="0" w:line="240" w:lineRule="auto"/>
      </w:pPr>
      <w:r>
        <w:t xml:space="preserve">2. Утвердить Порядок предоставления выплат на санаторно-курортное лечение лиц, замещающих муниципальные должности и должности муниципальной службы </w:t>
      </w:r>
      <w:r>
        <w:t xml:space="preserve">Волоконовского</w:t>
      </w:r>
      <w:r>
        <w:t xml:space="preserve"> сельского поселения (прилагается).</w:t>
      </w:r>
      <w:r/>
    </w:p>
    <w:p>
      <w:pPr>
        <w:spacing w:after="0" w:line="240" w:lineRule="auto"/>
      </w:pPr>
      <w:r>
        <w:t xml:space="preserve">3. Установить, что финансирование расходов на предоставление выплат на санаторно-курортное лечение </w:t>
      </w:r>
      <w:r>
        <w:t xml:space="preserve">лиц, замещающих муниципальные должности и должности муниципальной службы </w:t>
      </w:r>
      <w:r>
        <w:t xml:space="preserve">Волоконовского</w:t>
      </w:r>
      <w:r>
        <w:t xml:space="preserve"> сельского поселения осуществляется</w:t>
      </w:r>
      <w:r>
        <w:t xml:space="preserve"> в пределах средств местного бюджета</w:t>
      </w:r>
      <w:r>
        <w:t xml:space="preserve">, предусмотренных на содержание </w:t>
      </w:r>
      <w:r>
        <w:t xml:space="preserve">соответствующего органа местного самоуправления </w:t>
      </w:r>
      <w:r>
        <w:t xml:space="preserve">Волоконовского</w:t>
      </w:r>
      <w:r>
        <w:t xml:space="preserve"> сельского поселения, в котором замещается соответствующая должность.</w:t>
      </w:r>
      <w:r/>
    </w:p>
    <w:p>
      <w:pPr>
        <w:spacing w:after="0" w:line="240" w:lineRule="auto"/>
      </w:pPr>
      <w:r>
        <w:t xml:space="preserve">4. </w:t>
      </w:r>
      <w:r>
        <w:t xml:space="preserve">Настоящее решение опубликовать в сетевом издании «</w:t>
      </w:r>
      <w:r>
        <w:t xml:space="preserve">Приосколье</w:t>
      </w:r>
      <w:r>
        <w:t xml:space="preserve">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t xml:space="preserve">Волоконовского</w:t>
      </w:r>
      <w:r>
        <w:t xml:space="preserve"> сельского поселения и на официальном сайте органов местного самоуправления </w:t>
      </w:r>
      <w:r>
        <w:t xml:space="preserve">Волоконовского</w:t>
      </w:r>
      <w:r>
        <w:t xml:space="preserve"> сельского поселения в</w:t>
      </w:r>
      <w:r>
        <w:t xml:space="preserve"> </w:t>
      </w:r>
      <w:r>
        <w:t xml:space="preserve">информационно-телекоммуникационной</w:t>
      </w:r>
      <w:r>
        <w:t xml:space="preserve"> сети «Интерне</w:t>
      </w:r>
      <w:r>
        <w:t xml:space="preserve">т» (</w:t>
      </w:r>
      <w:r>
        <w:t xml:space="preserve">http://</w:t>
      </w:r>
      <w:hyperlink r:id="rId13" w:tooltip="https://volokonovka-r31.gosweb.gosuslugi.ru/" w:history="1">
        <w:r>
          <w:t xml:space="preserve">volokonovka-r31.gosweb.gosuslugi.ru</w:t>
        </w:r>
      </w:hyperlink>
      <w:r>
        <w:t xml:space="preserve">) в порядке, предусмотренном Уст</w:t>
      </w:r>
      <w:r>
        <w:t xml:space="preserve">авом </w:t>
      </w:r>
      <w:r>
        <w:t xml:space="preserve">Волоконовского</w:t>
      </w:r>
      <w:r>
        <w:t xml:space="preserve"> сельского поселения.</w:t>
      </w:r>
      <w:r/>
    </w:p>
    <w:p>
      <w:pPr>
        <w:spacing w:after="0" w:line="240" w:lineRule="auto"/>
      </w:pPr>
      <w:r>
        <w:t xml:space="preserve">5. Настоящее решение вступает в силу после дня его официального опубликования, но не ранее дня вступления в силу решения земского собрания </w:t>
      </w:r>
      <w:r>
        <w:t xml:space="preserve">Волоконовского</w:t>
      </w:r>
      <w:r>
        <w:t xml:space="preserve"> сельского поселения от 06</w:t>
      </w:r>
      <w:r>
        <w:t xml:space="preserve">.12.2024 г. № </w:t>
      </w:r>
      <w:r>
        <w:t xml:space="preserve">78</w:t>
      </w:r>
      <w:r>
        <w:t xml:space="preserve"> «О внесении изменений в Устав </w:t>
      </w:r>
      <w:r>
        <w:t xml:space="preserve">Волоконовского</w:t>
      </w:r>
      <w:r>
        <w:t xml:space="preserve"> сельского поселения муниципального района «</w:t>
      </w:r>
      <w:r>
        <w:t xml:space="preserve">Чернянский</w:t>
      </w:r>
      <w:r>
        <w:t xml:space="preserve"> район» Белгородской области».</w:t>
      </w:r>
      <w:r/>
    </w:p>
    <w:p>
      <w:pPr>
        <w:spacing w:after="0" w:line="240" w:lineRule="auto"/>
      </w:pPr>
      <w:r>
        <w:t xml:space="preserve">6. </w:t>
      </w:r>
      <w:r>
        <w:t xml:space="preserve">Контроль за</w:t>
      </w:r>
      <w:r>
        <w:t xml:space="preserve"> выполнением настоящего решения возложить на главу администрации </w:t>
      </w:r>
      <w:r>
        <w:t xml:space="preserve">Волоконовского</w:t>
      </w:r>
      <w:r>
        <w:t xml:space="preserve"> сельского поселения (</w:t>
      </w:r>
      <w:r>
        <w:t xml:space="preserve">А.А. Еремин</w:t>
      </w:r>
      <w:r>
        <w:t xml:space="preserve">).</w:t>
      </w:r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ind w:firstLine="0"/>
        <w:spacing w:after="0" w:line="240" w:lineRule="auto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>
        <w:rPr>
          <w:b/>
          <w:szCs w:val="28"/>
        </w:rPr>
        <w:t xml:space="preserve">Волоконовского</w:t>
      </w:r>
      <w:r>
        <w:rPr>
          <w:b/>
          <w:szCs w:val="28"/>
          <w:highlight w:val="white"/>
        </w:rPr>
        <w:t xml:space="preserve"> </w:t>
      </w:r>
      <w:r>
        <w:rPr>
          <w:b/>
          <w:szCs w:val="28"/>
          <w:highlight w:val="white"/>
        </w:rPr>
      </w:r>
    </w:p>
    <w:p>
      <w:pPr>
        <w:ind w:firstLine="0"/>
        <w:spacing w:after="0" w:line="240" w:lineRule="auto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color w:val="000000" w:themeColor="text1"/>
          <w:szCs w:val="28"/>
        </w:rPr>
        <w:t xml:space="preserve">Н.В. Нечаева</w:t>
      </w:r>
      <w:r>
        <w:rPr>
          <w:color w:val="000000"/>
          <w:szCs w:val="28"/>
        </w:rPr>
      </w:r>
    </w:p>
    <w:p>
      <w:pPr>
        <w:ind w:firstLine="0"/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0"/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0"/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0"/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0"/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0"/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0"/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0"/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0"/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0"/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0"/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0"/>
        <w:spacing w:after="0" w:line="240" w:lineRule="auto"/>
        <w:rPr>
          <w:color w:val="000000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0"/>
        <w:spacing w:after="0" w:line="240" w:lineRule="auto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ind w:firstLine="0"/>
        <w:spacing w:after="0" w:line="240" w:lineRule="auto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ind w:firstLine="0"/>
        <w:spacing w:after="0" w:line="240" w:lineRule="auto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ind w:firstLine="0"/>
        <w:spacing w:after="0" w:line="240" w:lineRule="auto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ind w:firstLine="0"/>
        <w:spacing w:after="0" w:line="240" w:lineRule="auto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ind w:firstLine="0"/>
        <w:spacing w:after="0" w:line="240" w:lineRule="auto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ind w:firstLine="0"/>
        <w:spacing w:after="0" w:line="240" w:lineRule="auto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ind w:firstLine="0"/>
        <w:spacing w:after="0" w:line="240" w:lineRule="auto"/>
        <w:rPr>
          <w:color w:val="000000"/>
        </w:rPr>
      </w:pPr>
      <w:r>
        <w:rPr>
          <w:color w:val="000000"/>
          <w:szCs w:val="28"/>
        </w:rPr>
      </w:r>
      <w:r>
        <w:rPr>
          <w:color w:val="000000"/>
        </w:rPr>
      </w:r>
    </w:p>
    <w:p>
      <w:pPr>
        <w:ind w:firstLine="0"/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0"/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0"/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left="4819" w:firstLine="0"/>
        <w:jc w:val="center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4819" w:firstLine="0"/>
        <w:jc w:val="center"/>
        <w:spacing w:after="0" w:line="240" w:lineRule="auto"/>
        <w:rPr>
          <w:color w:val="000000"/>
          <w:szCs w:val="28"/>
        </w:rPr>
      </w:pPr>
      <w:r>
        <w:rPr>
          <w:color w:val="000000" w:themeColor="text1"/>
        </w:rPr>
        <w:t xml:space="preserve">Приложение </w:t>
      </w:r>
      <w:r>
        <w:rPr>
          <w:color w:val="000000"/>
          <w:szCs w:val="28"/>
        </w:rPr>
      </w:r>
    </w:p>
    <w:p>
      <w:pPr>
        <w:ind w:left="4819" w:firstLine="0"/>
        <w:jc w:val="center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к решению земского собрания </w:t>
      </w:r>
      <w:r>
        <w:t xml:space="preserve">Волоконовского</w:t>
      </w:r>
      <w:r>
        <w:rPr>
          <w:color w:val="000000" w:themeColor="text1"/>
        </w:rPr>
        <w:t xml:space="preserve"> сельского поселения муниципального района «</w:t>
      </w:r>
      <w:r>
        <w:rPr>
          <w:color w:val="000000" w:themeColor="text1"/>
        </w:rPr>
        <w:t xml:space="preserve">Чернянский</w:t>
      </w:r>
      <w:r>
        <w:rPr>
          <w:color w:val="000000" w:themeColor="text1"/>
        </w:rPr>
        <w:t xml:space="preserve"> р</w:t>
      </w:r>
      <w:r>
        <w:rPr>
          <w:color w:val="000000" w:themeColor="text1"/>
        </w:rPr>
        <w:t xml:space="preserve">айон» Белгородской области </w:t>
      </w:r>
      <w:r>
        <w:rPr>
          <w:color w:val="000000"/>
          <w:szCs w:val="28"/>
        </w:rPr>
      </w:r>
    </w:p>
    <w:p>
      <w:pPr>
        <w:ind w:left="4819" w:firstLine="0"/>
        <w:jc w:val="center"/>
        <w:spacing w:after="0" w:line="240" w:lineRule="auto"/>
        <w:rPr>
          <w:color w:val="000000"/>
        </w:rPr>
      </w:pPr>
      <w:r>
        <w:rPr>
          <w:color w:val="000000" w:themeColor="text1"/>
        </w:rPr>
        <w:t xml:space="preserve">от 06</w:t>
      </w:r>
      <w:r>
        <w:rPr>
          <w:color w:val="000000" w:themeColor="text1"/>
        </w:rPr>
        <w:t xml:space="preserve">.12.2024 г. №</w:t>
      </w:r>
      <w:r>
        <w:rPr>
          <w:color w:val="000000" w:themeColor="text1"/>
        </w:rPr>
        <w:t xml:space="preserve"> 79</w:t>
      </w:r>
      <w:r>
        <w:rPr>
          <w:color w:val="000000"/>
          <w:szCs w:val="28"/>
        </w:rPr>
      </w:r>
      <w:r/>
    </w:p>
    <w:p>
      <w:pPr>
        <w:ind w:firstLine="0"/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0"/>
        <w:jc w:val="center"/>
        <w:spacing w:after="0" w:line="240" w:lineRule="auto"/>
        <w:rPr>
          <w:color w:val="000000"/>
          <w:szCs w:val="28"/>
        </w:rPr>
      </w:pPr>
      <w:r>
        <w:rPr>
          <w:b/>
          <w:color w:val="000000" w:themeColor="text1"/>
        </w:rPr>
        <w:t xml:space="preserve">Порядок предоставления выплат на санаторно-курортное лечение лиц, замещающих муниципальные должности и должности муниципальной службы </w:t>
      </w:r>
      <w:r>
        <w:rPr>
          <w:b/>
        </w:rPr>
        <w:t xml:space="preserve">Волоконовского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сельского поселения</w:t>
      </w:r>
      <w:r>
        <w:rPr>
          <w:color w:val="000000"/>
          <w:szCs w:val="28"/>
        </w:rPr>
      </w:r>
    </w:p>
    <w:p>
      <w:pPr>
        <w:pStyle w:val="902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pStyle w:val="902"/>
        <w:ind w:left="0" w:right="0" w:firstLine="0"/>
        <w:jc w:val="center"/>
        <w:rPr>
          <w:rFonts w:ascii="Times New Roman" w:hAnsi="Times New Roman" w:eastAsia="Times New Roman"/>
          <w:b/>
          <w:sz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</w:rPr>
        <w:t xml:space="preserve">1. Общие положения</w:t>
      </w:r>
      <w:r>
        <w:rPr>
          <w:rFonts w:ascii="Times New Roman" w:hAnsi="Times New Roman" w:eastAsia="Times New Roman"/>
          <w:b/>
          <w:sz w:val="28"/>
        </w:rPr>
      </w:r>
    </w:p>
    <w:p>
      <w:pPr>
        <w:pStyle w:val="902"/>
        <w:ind w:firstLine="709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Порядок предоставления выплат на санаторно-курортное лечение лиц, замещающих муниципальные должности и должности муниципальной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службы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Волоконовского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сельского поселения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(далее - Порядок), разработан в соответствии с Трудовым кодексом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Российской Федерации, Федеральным законом от 02.03.2007 г. № 25-ФЗ «О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муниципальной службе в Российской Федерации», законом Белгородской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области от 24.09.2007 г. № 150 «Об особенностях организации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муниципальной службы в Белгородской области», Уставом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Волоконовского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сельского поселения муниципального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района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Чернянский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район» Белгородской области (далее - сельское поселение) и определяет условия и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порядок предоставления, размеры выплат на санаторно-курортное лечение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(далее - выплата) лиц, замещающих муниципальные должности и должности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муниципальной службы сельского поселения.</w:t>
      </w:r>
      <w:r>
        <w:rPr>
          <w:rFonts w:ascii="Times New Roman" w:hAnsi="Times New Roman" w:eastAsia="Times New Roman"/>
          <w:color w:val="000000"/>
          <w:sz w:val="28"/>
        </w:rPr>
      </w:r>
    </w:p>
    <w:p>
      <w:pPr>
        <w:pStyle w:val="902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pStyle w:val="902"/>
        <w:ind w:left="0" w:right="0" w:firstLine="0"/>
        <w:jc w:val="center"/>
        <w:rPr>
          <w:rFonts w:ascii="Times New Roman" w:hAnsi="Times New Roman" w:eastAsia="Times New Roman"/>
          <w:b/>
          <w:sz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2. Условия и размер выплаты</w:t>
      </w:r>
      <w:r>
        <w:rPr>
          <w:rFonts w:ascii="Times New Roman" w:hAnsi="Times New Roman" w:eastAsia="Times New Roman"/>
          <w:b/>
          <w:sz w:val="28"/>
        </w:rPr>
      </w:r>
    </w:p>
    <w:p>
      <w:pPr>
        <w:pStyle w:val="902"/>
        <w:ind w:firstLine="709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2.1. Выплата производится один раз в календарном году по месту службы лица, замещающего муниципальную должность или должность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муниципальной службы сельского поселения, в следующих размерах:</w:t>
      </w:r>
      <w:r>
        <w:rPr>
          <w:rFonts w:ascii="Times New Roman" w:hAnsi="Times New Roman" w:eastAsia="Times New Roman"/>
          <w:sz w:val="28"/>
        </w:rPr>
      </w:r>
    </w:p>
    <w:p>
      <w:pPr>
        <w:pStyle w:val="902"/>
        <w:ind w:firstLine="709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лицам, замещающим муниципальные должности сельского поселения, - в размере одного ежемесячного денежного содержания, включающего в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себя должностной оклад (базовое денежное вознаграждение), ежемесячную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надбавку за особые условия исполнения полномочий и ежемесячное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денежное поощрение;</w:t>
      </w:r>
      <w:r>
        <w:rPr>
          <w:rFonts w:ascii="Times New Roman" w:hAnsi="Times New Roman" w:eastAsia="Times New Roman"/>
          <w:sz w:val="28"/>
        </w:rPr>
      </w:r>
    </w:p>
    <w:p>
      <w:pPr>
        <w:pStyle w:val="902"/>
        <w:ind w:firstLine="709"/>
        <w:jc w:val="both"/>
        <w:rPr>
          <w:rFonts w:ascii="Times New Roman" w:hAnsi="Times New Roman" w:eastAsia="Times New Roman"/>
          <w:sz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- лицу, замещающему должность муниципальной службы сельского поселения главы администрации сельского поселения, - в размере одного</w:t>
      </w:r>
      <w:r>
        <w:rPr>
          <w:rFonts w:ascii="Times New Roman" w:hAnsi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ежемесячного денежного содержания, включающего в себя должностной</w:t>
      </w:r>
      <w:r>
        <w:rPr>
          <w:rFonts w:ascii="Times New Roman" w:hAnsi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оклад в соответствии с замещаемой должностью, надбавку за организацию</w:t>
      </w:r>
      <w:r>
        <w:rPr>
          <w:rFonts w:ascii="Times New Roman" w:hAnsi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осуществления отдельных государственных полномочий, премии по</w:t>
      </w:r>
      <w:r>
        <w:rPr>
          <w:rFonts w:ascii="Times New Roman" w:hAnsi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итогам исполнения местного бюджета;</w:t>
      </w:r>
      <w:r>
        <w:rPr>
          <w:rFonts w:ascii="Times New Roman" w:hAnsi="Times New Roman" w:eastAsia="Times New Roman"/>
          <w:sz w:val="28"/>
          <w:highlight w:val="white"/>
        </w:rPr>
      </w:r>
    </w:p>
    <w:p>
      <w:pPr>
        <w:pStyle w:val="902"/>
        <w:ind w:firstLine="709"/>
        <w:jc w:val="both"/>
        <w:rPr>
          <w:rFonts w:ascii="Times New Roman" w:hAnsi="Times New Roman" w:eastAsia="Times New Roman"/>
          <w:sz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- лицам, замещающим должности муниципальной службы сельского поселения, - в размере одного ежемесячного денежного содержания,</w:t>
      </w:r>
      <w:r>
        <w:rPr>
          <w:rFonts w:ascii="Times New Roman" w:hAnsi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включающего в себя должностной оклад в соответствии с замещаемой</w:t>
      </w:r>
      <w:r>
        <w:rPr>
          <w:rFonts w:ascii="Times New Roman" w:hAnsi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должностью, оклад в соответствии с присвоенным классным чином</w:t>
      </w:r>
      <w:r>
        <w:rPr>
          <w:rFonts w:ascii="Times New Roman" w:hAnsi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муниципальной службы, надбавки к должностному окладу за выслугу лет на</w:t>
      </w:r>
      <w:r>
        <w:rPr>
          <w:rFonts w:ascii="Times New Roman" w:hAnsi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муниципальной службе, за особые условия муниципальной службы,</w:t>
      </w:r>
      <w:r>
        <w:rPr>
          <w:rFonts w:ascii="Times New Roman" w:hAnsi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ежемесячное денежное поощрение.</w:t>
      </w:r>
      <w:r>
        <w:rPr>
          <w:rFonts w:ascii="Times New Roman" w:hAnsi="Times New Roman" w:eastAsia="Times New Roman"/>
          <w:sz w:val="28"/>
          <w:highlight w:val="white"/>
        </w:rPr>
      </w:r>
    </w:p>
    <w:p>
      <w:pPr>
        <w:pStyle w:val="902"/>
        <w:ind w:firstLine="709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2.2. Размер выплаты за фактически отработанное время в случаях, установленных настоящим Порядком, определяется путем </w:t>
      </w:r>
      <w:r>
        <w:rPr>
          <w:rFonts w:ascii="Times New Roman" w:hAnsi="Times New Roman" w:eastAsia="Times New Roman"/>
          <w:sz w:val="28"/>
          <w:szCs w:val="28"/>
        </w:rPr>
        <w:t xml:space="preserve">деления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установленного на дату выплаты размера выплаты на количество рабочих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дней в данном году и умножения на количество отработанных рабочих дней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за данный календарный год на муниципальной должности или должности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муниципальной службы сельского поселения.</w:t>
      </w:r>
      <w:r>
        <w:rPr>
          <w:rFonts w:ascii="Times New Roman" w:hAnsi="Times New Roman" w:eastAsia="Times New Roman"/>
          <w:sz w:val="28"/>
        </w:rPr>
      </w:r>
    </w:p>
    <w:p>
      <w:pPr>
        <w:pStyle w:val="902"/>
        <w:ind w:firstLine="709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</w:p>
    <w:p>
      <w:pPr>
        <w:pStyle w:val="902"/>
        <w:ind w:left="0" w:right="0" w:firstLine="0"/>
        <w:jc w:val="center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b/>
          <w:sz w:val="28"/>
        </w:rPr>
        <w:t xml:space="preserve">3. Порядок осуществления выплаты</w:t>
      </w:r>
      <w:r>
        <w:rPr>
          <w:rFonts w:ascii="Times New Roman" w:hAnsi="Times New Roman" w:eastAsia="Times New Roman"/>
          <w:sz w:val="28"/>
        </w:rPr>
      </w:r>
    </w:p>
    <w:p>
      <w:pPr>
        <w:pStyle w:val="902"/>
        <w:ind w:firstLine="709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3.1. Выплата производится </w:t>
      </w:r>
      <w:r>
        <w:rPr>
          <w:rFonts w:ascii="Times New Roman" w:hAnsi="Times New Roman" w:eastAsia="Times New Roman"/>
          <w:sz w:val="28"/>
        </w:rPr>
        <w:t xml:space="preserve">при предоставлении очередного оплачиваемого отпуска в соответствии с утвержденным графиком предоставления отпусков в соответствующем органе местного самоуправления на текущий календарный год</w:t>
      </w:r>
      <w:r>
        <w:rPr>
          <w:rFonts w:ascii="Times New Roman" w:hAnsi="Times New Roman" w:eastAsia="Times New Roman"/>
          <w:sz w:val="28"/>
        </w:rPr>
        <w:t xml:space="preserve">, за исключением случаев, указанных в пунктах 3.3, 3.4, 3.5, 3.6 раздела 3 настоящего Порядка.</w:t>
      </w:r>
      <w:r>
        <w:rPr>
          <w:rFonts w:ascii="Times New Roman" w:hAnsi="Times New Roman" w:eastAsia="Times New Roman"/>
          <w:sz w:val="28"/>
        </w:rPr>
      </w:r>
    </w:p>
    <w:p>
      <w:pPr>
        <w:pStyle w:val="902"/>
        <w:ind w:firstLine="709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Выплата, предусмотренна</w:t>
      </w:r>
      <w:r>
        <w:rPr>
          <w:rFonts w:ascii="Times New Roman" w:hAnsi="Times New Roman" w:eastAsia="Times New Roman"/>
          <w:sz w:val="28"/>
        </w:rPr>
        <w:t xml:space="preserve">я настоящим Порядком, лицу, замещающему должность муниципальной службы сельского поселения, производится помимо единовременной выплаты при предоставлении муниципальному служащему ежегодного оплачиваемого отпуска, предусмотренной решением земского собрания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Волоконовского</w:t>
      </w:r>
      <w:r>
        <w:rPr>
          <w:rFonts w:ascii="Times New Roman" w:hAnsi="Times New Roman" w:eastAsia="Times New Roman"/>
          <w:sz w:val="28"/>
        </w:rPr>
        <w:t xml:space="preserve"> сельского поселения от </w:t>
      </w:r>
      <w:r>
        <w:rPr>
          <w:rFonts w:ascii="Times New Roman" w:hAnsi="Times New Roman" w:eastAsia="Times New Roman"/>
          <w:sz w:val="28"/>
        </w:rPr>
        <w:t xml:space="preserve">04.07.2016</w:t>
      </w:r>
      <w:r>
        <w:rPr>
          <w:rFonts w:ascii="Times New Roman" w:hAnsi="Times New Roman" w:eastAsia="Times New Roman"/>
          <w:sz w:val="28"/>
        </w:rPr>
        <w:t xml:space="preserve"> г. № </w:t>
      </w:r>
      <w:r>
        <w:rPr>
          <w:rFonts w:ascii="Times New Roman" w:hAnsi="Times New Roman" w:eastAsia="Times New Roman"/>
          <w:sz w:val="28"/>
        </w:rPr>
        <w:t xml:space="preserve">37/102</w:t>
      </w:r>
      <w:r>
        <w:rPr>
          <w:rFonts w:ascii="Times New Roman" w:hAnsi="Times New Roman" w:eastAsia="Times New Roman"/>
          <w:sz w:val="28"/>
        </w:rPr>
        <w:t xml:space="preserve"> «Об утверждении Положения об оплате труда муниципальных служащих администрации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Волоконовского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 xml:space="preserve">сельского поселения</w:t>
      </w:r>
      <w:r>
        <w:rPr>
          <w:rFonts w:ascii="Times New Roman" w:hAnsi="Times New Roman" w:eastAsia="Times New Roman"/>
          <w:sz w:val="28"/>
        </w:rPr>
        <w:t xml:space="preserve">».</w:t>
      </w:r>
      <w:r>
        <w:rPr>
          <w:rFonts w:ascii="Times New Roman" w:hAnsi="Times New Roman" w:eastAsia="Times New Roman"/>
          <w:sz w:val="28"/>
        </w:rPr>
      </w:r>
    </w:p>
    <w:p>
      <w:pPr>
        <w:pStyle w:val="902"/>
        <w:ind w:firstLine="709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3.2. Выплата производится на основании личного заявления работодателю лица, замещающего муниципальную должность или должность муниципальной службы сельского поселения.</w:t>
      </w:r>
      <w:r>
        <w:rPr>
          <w:rFonts w:ascii="Times New Roman" w:hAnsi="Times New Roman" w:eastAsia="Times New Roman"/>
          <w:sz w:val="28"/>
        </w:rPr>
      </w:r>
    </w:p>
    <w:p>
      <w:pPr>
        <w:pStyle w:val="902"/>
        <w:ind w:firstLine="709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3.3. Выплата за первый календарный год службы производится за фактически отработанное время в декабре т</w:t>
      </w:r>
      <w:r>
        <w:rPr>
          <w:rFonts w:ascii="Times New Roman" w:hAnsi="Times New Roman" w:eastAsia="Times New Roman"/>
          <w:sz w:val="28"/>
        </w:rPr>
        <w:t xml:space="preserve">екущего года лицу, замещающему муниципальную должность или должность муниципальной службы сельского поселения, проработавшему в органе местного самоуправления сельского поселения не менее шести месяцев, но не ранее чем после успешного завершения испытания.</w:t>
      </w:r>
      <w:r>
        <w:rPr>
          <w:rFonts w:ascii="Times New Roman" w:hAnsi="Times New Roman" w:eastAsia="Times New Roman"/>
          <w:sz w:val="28"/>
        </w:rPr>
      </w:r>
    </w:p>
    <w:p>
      <w:pPr>
        <w:pStyle w:val="902"/>
        <w:ind w:firstLine="709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3.4. Лицу, замещающему муниципальную должность или должность муниципальной службы сельского поселения, не использовавшему отпуск в течение текущего кале</w:t>
      </w:r>
      <w:r>
        <w:rPr>
          <w:rFonts w:ascii="Times New Roman" w:hAnsi="Times New Roman" w:eastAsia="Times New Roman"/>
          <w:sz w:val="28"/>
        </w:rPr>
        <w:t xml:space="preserve">ндарного года или не воспользовавшемуся правом на получение выплаты при предоставлении очередного оплачиваемого отпуска, выплата производится на основании личного заявления работодателю в декабре текущего года и на следующий календарный год не переносится.</w:t>
      </w:r>
      <w:r>
        <w:rPr>
          <w:rFonts w:ascii="Times New Roman" w:hAnsi="Times New Roman" w:eastAsia="Times New Roman"/>
          <w:sz w:val="28"/>
        </w:rPr>
      </w:r>
    </w:p>
    <w:p>
      <w:pPr>
        <w:pStyle w:val="902"/>
        <w:ind w:firstLine="709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3.5. </w:t>
      </w:r>
      <w:r>
        <w:rPr>
          <w:rFonts w:ascii="Times New Roman" w:hAnsi="Times New Roman" w:eastAsia="Times New Roman"/>
          <w:sz w:val="28"/>
        </w:rPr>
        <w:t xml:space="preserve">Лицо, замещающее муниципальную должность или должность муниципальной службы сельского поселения, после завершения отпуска, предоставленного в соответствии с частью 1 статьи 128, статьями</w:t>
      </w:r>
      <w:r>
        <w:rPr>
          <w:rFonts w:ascii="Times New Roman" w:hAnsi="Times New Roman" w:eastAsia="Times New Roman"/>
          <w:sz w:val="28"/>
        </w:rPr>
        <w:t xml:space="preserve"> 255, 256 Трудового кодекса Российской Федерации, частью 6 статьи 21 Федерального закона от 02.03.2007 г. № 25-ФЗ «О муниципальной службе в Российской Федерации», имеет право на выплату за фактически отработанное время в текущем году, но не ранее чем через</w:t>
      </w:r>
      <w:r>
        <w:rPr>
          <w:rFonts w:ascii="Times New Roman" w:hAnsi="Times New Roman" w:eastAsia="Times New Roman"/>
          <w:sz w:val="28"/>
        </w:rPr>
        <w:t xml:space="preserve"> шесть месяцев после завершения </w:t>
      </w:r>
      <w:r>
        <w:rPr>
          <w:rFonts w:ascii="Times New Roman" w:hAnsi="Times New Roman" w:eastAsia="Times New Roman"/>
          <w:sz w:val="28"/>
        </w:rPr>
        <w:t xml:space="preserve">указанного отпуска при предоставлении ежегодного оплачиваемого отпуска или в декабре текущего года.</w:t>
      </w:r>
      <w:r>
        <w:rPr>
          <w:rFonts w:ascii="Times New Roman" w:hAnsi="Times New Roman" w:eastAsia="Times New Roman"/>
          <w:sz w:val="28"/>
        </w:rPr>
      </w:r>
    </w:p>
    <w:p>
      <w:pPr>
        <w:pStyle w:val="902"/>
        <w:ind w:firstLine="709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3.6. </w:t>
      </w:r>
      <w:r>
        <w:rPr>
          <w:rFonts w:ascii="Times New Roman" w:hAnsi="Times New Roman" w:eastAsia="Times New Roman"/>
          <w:sz w:val="28"/>
        </w:rPr>
        <w:t xml:space="preserve">Лицо, замещавшее муниципальную должность или должность муниципальной службы сельского поселения в текущем календарном году перед поступлением на службу по муниципальной</w:t>
      </w:r>
      <w:r>
        <w:rPr>
          <w:rFonts w:ascii="Times New Roman" w:hAnsi="Times New Roman" w:eastAsia="Times New Roman"/>
          <w:sz w:val="28"/>
        </w:rPr>
        <w:t xml:space="preserve"> должности или должности муниципальной службы сельского поселения и получившее выплату по предыдущему месту службы в размере, установленном в части 2.1 раздела 2 настоящего Порядка, выплата по новому месту службы в текущем календарном году не производится.</w:t>
      </w:r>
      <w:r>
        <w:rPr>
          <w:rFonts w:ascii="Times New Roman" w:hAnsi="Times New Roman" w:eastAsia="Times New Roman"/>
          <w:sz w:val="28"/>
        </w:rPr>
      </w:r>
    </w:p>
    <w:p>
      <w:pPr>
        <w:pStyle w:val="902"/>
        <w:ind w:firstLine="709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</w:p>
    <w:p>
      <w:pPr>
        <w:pStyle w:val="902"/>
        <w:ind w:left="0" w:right="0" w:firstLine="0"/>
        <w:jc w:val="center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b/>
          <w:sz w:val="28"/>
        </w:rPr>
        <w:t xml:space="preserve">4. Заключительные положения</w:t>
      </w:r>
      <w:r>
        <w:rPr>
          <w:rFonts w:ascii="Times New Roman" w:hAnsi="Times New Roman" w:eastAsia="Times New Roman"/>
          <w:sz w:val="28"/>
        </w:rPr>
      </w:r>
    </w:p>
    <w:p>
      <w:pPr>
        <w:pStyle w:val="902"/>
        <w:ind w:firstLine="709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4.1. Выплата производится за счет средств местного бюджета. Расходы на выплату предусматриваются в сметах расходов на содержание соответствующих органов местного самоуправления сельского поселения по соответствующему коду бюджетной классификации.</w:t>
      </w:r>
      <w:r>
        <w:rPr>
          <w:rFonts w:ascii="Times New Roman" w:hAnsi="Times New Roman" w:eastAsia="Times New Roman"/>
          <w:sz w:val="28"/>
        </w:rPr>
      </w:r>
    </w:p>
    <w:p>
      <w:pPr>
        <w:pStyle w:val="902"/>
        <w:ind w:firstLine="709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4.2. Размер выплаты не учитывается при исчислении среднего заработка лица, замещающего муниципальную должность и (или) должность муниципальной службы сельского поселения, если иное не предусмотрено действующим законодательством.</w:t>
      </w:r>
      <w:r>
        <w:rPr>
          <w:rFonts w:ascii="Times New Roman" w:hAnsi="Times New Roman" w:eastAsia="Times New Roman"/>
          <w:sz w:val="28"/>
        </w:rPr>
      </w:r>
    </w:p>
    <w:p>
      <w:pPr>
        <w:pStyle w:val="902"/>
        <w:ind w:firstLine="709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4.3. Размер выплаты не включается в размер среднемесячного заработка, из которого исчисляется размер пенсии за выслугу лет лицу, замещавшему муниципальную должность и (или) должность муниципальной службы сельского поселения.</w:t>
      </w:r>
      <w:r>
        <w:rPr>
          <w:rFonts w:ascii="Times New Roman" w:hAnsi="Times New Roman" w:eastAsia="Times New Roman"/>
          <w:sz w:val="28"/>
        </w:rPr>
      </w:r>
    </w:p>
    <w:p>
      <w:pPr>
        <w:pStyle w:val="902"/>
        <w:ind w:firstLine="709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4.4. Ответственность за правильность начисления и своевременность осуществления выплаты несут соответствующие специалисты, осуществляющие полномочия по ведению бухгалтерского учета в органах местного самоуправления сельского поселения.</w:t>
      </w:r>
      <w:r>
        <w:rPr>
          <w:rFonts w:ascii="Times New Roman" w:hAnsi="Times New Roman" w:eastAsia="Times New Roman"/>
          <w:sz w:val="28"/>
        </w:rPr>
      </w:r>
    </w:p>
    <w:p>
      <w:pPr>
        <w:pStyle w:val="902"/>
        <w:ind w:firstLine="709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</w:p>
    <w:p>
      <w:pPr>
        <w:pStyle w:val="902"/>
        <w:ind w:firstLine="709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</w:p>
    <w:p>
      <w:pPr>
        <w:pStyle w:val="902"/>
        <w:ind w:left="0" w:right="0" w:firstLine="0"/>
        <w:jc w:val="center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____________</w:t>
      </w:r>
      <w:r>
        <w:rPr>
          <w:rFonts w:ascii="Times New Roman" w:hAnsi="Times New Roman" w:eastAsia="Times New Roman"/>
          <w:sz w:val="28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850" w:right="567" w:bottom="850" w:left="1701" w:header="283" w:footer="283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noto sans cjk sc">
    <w:panose1 w:val="020B0500000000000000"/>
  </w:font>
  <w:font w:name="Noto Sans Devanagari">
    <w:panose1 w:val="020B0502040504020204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right"/>
    </w:pPr>
    <w:fldSimple w:instr="PAGE \* MERGEFORMAT">
      <w:r>
        <w:t xml:space="preserve">1</w:t>
      </w:r>
    </w:fldSimple>
    <w:r/>
    <w:r/>
  </w:p>
  <w:p>
    <w:pPr>
      <w:pStyle w:val="90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right"/>
    </w:pPr>
    <w:fldSimple w:instr="PAGE \* MERGEFORMAT">
      <w:r>
        <w:t xml:space="preserve">1</w:t>
      </w:r>
    </w:fldSimple>
    <w:r/>
    <w:r/>
  </w:p>
  <w:p>
    <w:pPr>
      <w:pStyle w:val="90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ind w:firstLine="0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10"/>
  </w:num>
  <w:num w:numId="8">
    <w:abstractNumId w:val="5"/>
  </w:num>
  <w:num w:numId="9">
    <w:abstractNumId w:val="15"/>
  </w:num>
  <w:num w:numId="10">
    <w:abstractNumId w:val="12"/>
    <w:lvlOverride w:ilvl="0">
      <w:startOverride w:val="1"/>
    </w:lvlOverride>
  </w:num>
  <w:num w:numId="11">
    <w:abstractNumId w:val="8"/>
  </w:num>
  <w:num w:numId="12">
    <w:abstractNumId w:val="4"/>
  </w:num>
  <w:num w:numId="13">
    <w:abstractNumId w:val="2"/>
  </w:num>
  <w:num w:numId="14">
    <w:abstractNumId w:val="13"/>
  </w:num>
  <w:num w:numId="15">
    <w:abstractNumId w:val="7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30"/>
    <w:link w:val="862"/>
    <w:uiPriority w:val="9"/>
    <w:rPr>
      <w:rFonts w:ascii="Arial" w:hAnsi="Arial" w:eastAsia="Arial" w:cs="Arial"/>
      <w:sz w:val="40"/>
      <w:szCs w:val="40"/>
    </w:rPr>
  </w:style>
  <w:style w:type="character" w:styleId="24">
    <w:name w:val="Heading 6 Char"/>
    <w:basedOn w:val="730"/>
    <w:link w:val="867"/>
    <w:uiPriority w:val="9"/>
    <w:rPr>
      <w:rFonts w:ascii="Arial" w:hAnsi="Arial" w:eastAsia="Arial" w:cs="Arial"/>
      <w:b/>
      <w:bCs/>
      <w:sz w:val="22"/>
      <w:szCs w:val="22"/>
    </w:rPr>
  </w:style>
  <w:style w:type="paragraph" w:styleId="729" w:default="1">
    <w:name w:val="Normal"/>
    <w:qFormat/>
    <w:pPr>
      <w:ind w:firstLine="709"/>
      <w:jc w:val="both"/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styleId="730" w:default="1">
    <w:name w:val="Default Paragraph Font"/>
    <w:uiPriority w:val="1"/>
    <w:semiHidden/>
    <w:unhideWhenUsed/>
  </w:style>
  <w:style w:type="table" w:styleId="7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2" w:default="1">
    <w:name w:val="No List"/>
    <w:uiPriority w:val="99"/>
    <w:semiHidden/>
    <w:unhideWhenUsed/>
  </w:style>
  <w:style w:type="table" w:styleId="733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9">
    <w:name w:val="Hyperlink"/>
    <w:uiPriority w:val="99"/>
    <w:unhideWhenUsed/>
    <w:rPr>
      <w:color w:val="0000ff"/>
      <w:u w:val="single"/>
    </w:rPr>
  </w:style>
  <w:style w:type="character" w:styleId="860">
    <w:name w:val="footnote reference"/>
    <w:basedOn w:val="730"/>
    <w:uiPriority w:val="99"/>
    <w:unhideWhenUsed/>
    <w:rPr>
      <w:vertAlign w:val="superscript"/>
    </w:rPr>
  </w:style>
  <w:style w:type="character" w:styleId="861">
    <w:name w:val="endnote reference"/>
    <w:basedOn w:val="730"/>
    <w:uiPriority w:val="99"/>
    <w:semiHidden/>
    <w:unhideWhenUsed/>
    <w:rPr>
      <w:vertAlign w:val="superscript"/>
    </w:rPr>
  </w:style>
  <w:style w:type="paragraph" w:styleId="862" w:customStyle="1">
    <w:name w:val="Heading 1"/>
    <w:basedOn w:val="896"/>
    <w:uiPriority w:val="9"/>
    <w:qFormat/>
    <w:pPr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63" w:customStyle="1">
    <w:name w:val="Heading 2"/>
    <w:basedOn w:val="896"/>
    <w:uiPriority w:val="9"/>
    <w:unhideWhenUsed/>
    <w:qFormat/>
    <w:pPr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64" w:customStyle="1">
    <w:name w:val="Heading 3"/>
    <w:basedOn w:val="896"/>
    <w:uiPriority w:val="9"/>
    <w:unhideWhenUsed/>
    <w:qFormat/>
    <w:pPr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65" w:customStyle="1">
    <w:name w:val="Heading 4"/>
    <w:basedOn w:val="896"/>
    <w:uiPriority w:val="9"/>
    <w:unhideWhenUsed/>
    <w:qFormat/>
    <w:pPr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66" w:customStyle="1">
    <w:name w:val="Heading 5"/>
    <w:basedOn w:val="896"/>
    <w:uiPriority w:val="9"/>
    <w:unhideWhenUsed/>
    <w:qFormat/>
    <w:pPr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7" w:customStyle="1">
    <w:name w:val="Heading 6"/>
    <w:basedOn w:val="896"/>
    <w:uiPriority w:val="9"/>
    <w:unhideWhenUsed/>
    <w:qFormat/>
    <w:pPr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8" w:customStyle="1">
    <w:name w:val="Heading 7"/>
    <w:basedOn w:val="896"/>
    <w:uiPriority w:val="9"/>
    <w:unhideWhenUsed/>
    <w:qFormat/>
    <w:pPr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9" w:customStyle="1">
    <w:name w:val="Heading 8"/>
    <w:basedOn w:val="896"/>
    <w:uiPriority w:val="9"/>
    <w:unhideWhenUsed/>
    <w:qFormat/>
    <w:pPr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70" w:customStyle="1">
    <w:name w:val="Heading 9"/>
    <w:basedOn w:val="896"/>
    <w:uiPriority w:val="9"/>
    <w:unhideWhenUsed/>
    <w:qFormat/>
    <w:pPr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71" w:customStyle="1">
    <w:name w:val="Оглавление 1 Знак"/>
    <w:link w:val="912"/>
    <w:uiPriority w:val="9"/>
    <w:qFormat/>
    <w:rPr>
      <w:rFonts w:ascii="Arial" w:hAnsi="Arial" w:eastAsia="Arial" w:cs="Arial"/>
      <w:sz w:val="40"/>
      <w:szCs w:val="40"/>
    </w:rPr>
  </w:style>
  <w:style w:type="character" w:styleId="872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873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74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75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76" w:customStyle="1">
    <w:name w:val="Оглавление 2 Знак"/>
    <w:link w:val="91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77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78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79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80" w:customStyle="1">
    <w:name w:val="Title Char"/>
    <w:uiPriority w:val="10"/>
    <w:qFormat/>
    <w:rPr>
      <w:sz w:val="48"/>
      <w:szCs w:val="48"/>
    </w:rPr>
  </w:style>
  <w:style w:type="character" w:styleId="881" w:customStyle="1">
    <w:name w:val="Subtitle Char"/>
    <w:uiPriority w:val="11"/>
    <w:qFormat/>
    <w:rPr>
      <w:sz w:val="24"/>
      <w:szCs w:val="24"/>
    </w:rPr>
  </w:style>
  <w:style w:type="character" w:styleId="882" w:customStyle="1">
    <w:name w:val="Quote Char"/>
    <w:uiPriority w:val="29"/>
    <w:qFormat/>
    <w:rPr>
      <w:i/>
    </w:rPr>
  </w:style>
  <w:style w:type="character" w:styleId="883" w:customStyle="1">
    <w:name w:val="Intense Quote Char"/>
    <w:uiPriority w:val="30"/>
    <w:qFormat/>
    <w:rPr>
      <w:i/>
    </w:rPr>
  </w:style>
  <w:style w:type="character" w:styleId="884" w:customStyle="1">
    <w:name w:val="Header Char"/>
    <w:uiPriority w:val="99"/>
    <w:qFormat/>
  </w:style>
  <w:style w:type="character" w:styleId="885" w:customStyle="1">
    <w:name w:val="Footer Char"/>
    <w:uiPriority w:val="99"/>
    <w:qFormat/>
  </w:style>
  <w:style w:type="character" w:styleId="886" w:customStyle="1">
    <w:name w:val="Caption Char"/>
    <w:uiPriority w:val="99"/>
    <w:qFormat/>
  </w:style>
  <w:style w:type="character" w:styleId="887" w:customStyle="1">
    <w:name w:val="Интернет-ссылка"/>
    <w:uiPriority w:val="99"/>
    <w:unhideWhenUsed/>
    <w:rPr>
      <w:color w:val="0000ff"/>
      <w:u w:val="single"/>
    </w:rPr>
  </w:style>
  <w:style w:type="character" w:styleId="888" w:customStyle="1">
    <w:name w:val="Footnote Text Char"/>
    <w:uiPriority w:val="99"/>
    <w:qFormat/>
    <w:rPr>
      <w:sz w:val="18"/>
    </w:rPr>
  </w:style>
  <w:style w:type="character" w:styleId="889" w:customStyle="1">
    <w:name w:val="Привязка сноски"/>
    <w:rPr>
      <w:vertAlign w:val="superscript"/>
    </w:rPr>
  </w:style>
  <w:style w:type="character" w:styleId="890" w:customStyle="1">
    <w:name w:val="Footnote Characters"/>
    <w:uiPriority w:val="99"/>
    <w:unhideWhenUsed/>
    <w:qFormat/>
    <w:rPr>
      <w:vertAlign w:val="superscript"/>
    </w:rPr>
  </w:style>
  <w:style w:type="character" w:styleId="891" w:customStyle="1">
    <w:name w:val="Endnote Text Char"/>
    <w:uiPriority w:val="99"/>
    <w:qFormat/>
    <w:rPr>
      <w:sz w:val="20"/>
    </w:rPr>
  </w:style>
  <w:style w:type="character" w:styleId="892" w:customStyle="1">
    <w:name w:val="Привязка концевой сноски"/>
    <w:rPr>
      <w:vertAlign w:val="superscript"/>
    </w:rPr>
  </w:style>
  <w:style w:type="character" w:styleId="893" w:customStyle="1">
    <w:name w:val="Endnote Characters"/>
    <w:uiPriority w:val="99"/>
    <w:semiHidden/>
    <w:unhideWhenUsed/>
    <w:qFormat/>
    <w:rPr>
      <w:vertAlign w:val="superscript"/>
    </w:rPr>
  </w:style>
  <w:style w:type="character" w:styleId="894" w:customStyle="1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95" w:customStyle="1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paragraph" w:styleId="896" w:customStyle="1">
    <w:name w:val="Заголовок"/>
    <w:basedOn w:val="729"/>
    <w:next w:val="897"/>
    <w:qFormat/>
    <w:pPr>
      <w:keepNext/>
      <w:spacing w:before="240" w:after="120"/>
    </w:pPr>
    <w:rPr>
      <w:rFonts w:ascii="Liberation Sans" w:hAnsi="Liberation Sans" w:eastAsia="noto sans cjk sc" w:cs="Noto Sans Devanagari"/>
      <w:szCs w:val="28"/>
    </w:rPr>
  </w:style>
  <w:style w:type="paragraph" w:styleId="897">
    <w:name w:val="Body Text"/>
    <w:basedOn w:val="729"/>
    <w:pPr>
      <w:spacing w:after="140"/>
    </w:pPr>
  </w:style>
  <w:style w:type="paragraph" w:styleId="898">
    <w:name w:val="List"/>
    <w:basedOn w:val="897"/>
    <w:rPr>
      <w:rFonts w:cs="Noto Sans Devanagari"/>
    </w:rPr>
  </w:style>
  <w:style w:type="paragraph" w:styleId="899" w:customStyle="1">
    <w:name w:val="Caption"/>
    <w:basedOn w:val="729"/>
    <w:uiPriority w:val="35"/>
    <w:semiHidden/>
    <w:unhideWhenUsed/>
    <w:qFormat/>
    <w:rPr>
      <w:b/>
      <w:bCs/>
      <w:color w:val="4f81bd"/>
      <w:sz w:val="18"/>
      <w:szCs w:val="18"/>
    </w:rPr>
  </w:style>
  <w:style w:type="paragraph" w:styleId="900">
    <w:name w:val="index heading"/>
    <w:basedOn w:val="729"/>
    <w:qFormat/>
    <w:pPr>
      <w:suppressLineNumbers/>
    </w:pPr>
    <w:rPr>
      <w:rFonts w:cs="Noto Sans Devanagari"/>
    </w:rPr>
  </w:style>
  <w:style w:type="paragraph" w:styleId="901">
    <w:name w:val="List Paragraph"/>
    <w:basedOn w:val="729"/>
    <w:qFormat/>
    <w:pPr>
      <w:contextualSpacing/>
      <w:ind w:left="720"/>
    </w:pPr>
  </w:style>
  <w:style w:type="paragraph" w:styleId="902">
    <w:name w:val="No Spacing"/>
    <w:uiPriority w:val="1"/>
    <w:qFormat/>
    <w:rPr>
      <w:lang w:eastAsia="zh-CN"/>
    </w:rPr>
  </w:style>
  <w:style w:type="paragraph" w:styleId="903">
    <w:name w:val="Title"/>
    <w:basedOn w:val="89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04">
    <w:name w:val="Subtitle"/>
    <w:basedOn w:val="896"/>
    <w:uiPriority w:val="11"/>
    <w:qFormat/>
    <w:pPr>
      <w:spacing w:before="200" w:after="200"/>
    </w:pPr>
    <w:rPr>
      <w:sz w:val="24"/>
      <w:szCs w:val="24"/>
    </w:rPr>
  </w:style>
  <w:style w:type="paragraph" w:styleId="905">
    <w:name w:val="Quote"/>
    <w:uiPriority w:val="29"/>
    <w:qFormat/>
    <w:pPr>
      <w:ind w:left="720" w:right="720"/>
    </w:pPr>
    <w:rPr>
      <w:i/>
      <w:lang w:eastAsia="zh-CN"/>
    </w:rPr>
  </w:style>
  <w:style w:type="paragraph" w:styleId="906">
    <w:name w:val="Intense Quote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paragraph" w:styleId="907" w:customStyle="1">
    <w:name w:val="Колонтитул"/>
    <w:basedOn w:val="729"/>
    <w:qFormat/>
  </w:style>
  <w:style w:type="paragraph" w:styleId="908" w:customStyle="1">
    <w:name w:val="Header"/>
    <w:basedOn w:val="729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909" w:customStyle="1">
    <w:name w:val="Footer"/>
    <w:basedOn w:val="729"/>
    <w:semiHidden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910">
    <w:name w:val="footnote text"/>
    <w:basedOn w:val="729"/>
    <w:uiPriority w:val="99"/>
    <w:semiHidden/>
    <w:unhideWhenUsed/>
    <w:pPr>
      <w:spacing w:after="40" w:line="240" w:lineRule="auto"/>
    </w:pPr>
    <w:rPr>
      <w:sz w:val="18"/>
    </w:rPr>
  </w:style>
  <w:style w:type="paragraph" w:styleId="911">
    <w:name w:val="endnote text"/>
    <w:basedOn w:val="729"/>
    <w:uiPriority w:val="99"/>
    <w:semiHidden/>
    <w:unhideWhenUsed/>
    <w:pPr>
      <w:spacing w:after="0" w:line="240" w:lineRule="auto"/>
    </w:pPr>
    <w:rPr>
      <w:sz w:val="20"/>
    </w:rPr>
  </w:style>
  <w:style w:type="paragraph" w:styleId="912">
    <w:name w:val="toc 1"/>
    <w:basedOn w:val="900"/>
    <w:link w:val="871"/>
    <w:uiPriority w:val="9"/>
    <w:unhideWhenUsed/>
    <w:pPr>
      <w:ind w:firstLine="0"/>
      <w:spacing w:after="57"/>
    </w:pPr>
    <w:rPr>
      <w:rFonts w:ascii="Arial" w:hAnsi="Arial" w:eastAsia="Arial" w:cs="Times New Roman"/>
      <w:sz w:val="40"/>
      <w:szCs w:val="40"/>
    </w:rPr>
  </w:style>
  <w:style w:type="paragraph" w:styleId="913">
    <w:name w:val="toc 2"/>
    <w:basedOn w:val="900"/>
    <w:link w:val="876"/>
    <w:uiPriority w:val="9"/>
    <w:unhideWhenUsed/>
    <w:pPr>
      <w:ind w:left="283" w:firstLine="0"/>
      <w:spacing w:after="57"/>
    </w:pPr>
    <w:rPr>
      <w:rFonts w:ascii="Arial" w:hAnsi="Arial" w:eastAsia="Arial" w:cs="Times New Roman"/>
      <w:b/>
      <w:bCs/>
      <w:sz w:val="22"/>
    </w:rPr>
  </w:style>
  <w:style w:type="paragraph" w:styleId="914">
    <w:name w:val="toc 3"/>
    <w:basedOn w:val="900"/>
    <w:uiPriority w:val="39"/>
    <w:unhideWhenUsed/>
    <w:pPr>
      <w:ind w:left="567" w:firstLine="0"/>
      <w:spacing w:after="57"/>
    </w:pPr>
  </w:style>
  <w:style w:type="paragraph" w:styleId="915">
    <w:name w:val="toc 4"/>
    <w:basedOn w:val="900"/>
    <w:uiPriority w:val="39"/>
    <w:unhideWhenUsed/>
    <w:pPr>
      <w:ind w:left="850" w:firstLine="0"/>
      <w:spacing w:after="57"/>
    </w:pPr>
  </w:style>
  <w:style w:type="paragraph" w:styleId="916">
    <w:name w:val="toc 5"/>
    <w:basedOn w:val="900"/>
    <w:uiPriority w:val="39"/>
    <w:unhideWhenUsed/>
    <w:pPr>
      <w:ind w:left="1134" w:firstLine="0"/>
      <w:spacing w:after="57"/>
    </w:pPr>
  </w:style>
  <w:style w:type="paragraph" w:styleId="917">
    <w:name w:val="toc 6"/>
    <w:basedOn w:val="900"/>
    <w:uiPriority w:val="39"/>
    <w:unhideWhenUsed/>
    <w:pPr>
      <w:ind w:left="1417" w:firstLine="0"/>
      <w:spacing w:after="57"/>
    </w:pPr>
  </w:style>
  <w:style w:type="paragraph" w:styleId="918">
    <w:name w:val="toc 7"/>
    <w:basedOn w:val="900"/>
    <w:uiPriority w:val="39"/>
    <w:unhideWhenUsed/>
    <w:pPr>
      <w:ind w:left="1701" w:firstLine="0"/>
      <w:spacing w:after="57"/>
    </w:pPr>
  </w:style>
  <w:style w:type="paragraph" w:styleId="919">
    <w:name w:val="toc 8"/>
    <w:basedOn w:val="900"/>
    <w:uiPriority w:val="39"/>
    <w:unhideWhenUsed/>
    <w:pPr>
      <w:ind w:left="1984" w:firstLine="0"/>
      <w:spacing w:after="57"/>
    </w:pPr>
  </w:style>
  <w:style w:type="paragraph" w:styleId="920">
    <w:name w:val="toc 9"/>
    <w:basedOn w:val="900"/>
    <w:uiPriority w:val="39"/>
    <w:unhideWhenUsed/>
    <w:pPr>
      <w:ind w:left="2268" w:firstLine="0"/>
      <w:spacing w:after="57"/>
    </w:pPr>
  </w:style>
  <w:style w:type="paragraph" w:styleId="921" w:customStyle="1">
    <w:name w:val="Index Heading"/>
    <w:basedOn w:val="896"/>
  </w:style>
  <w:style w:type="paragraph" w:styleId="922">
    <w:name w:val="TOC Heading"/>
    <w:uiPriority w:val="39"/>
    <w:unhideWhenUsed/>
    <w:rPr>
      <w:lang w:eastAsia="zh-CN"/>
    </w:rPr>
  </w:style>
  <w:style w:type="paragraph" w:styleId="923">
    <w:name w:val="table of figures"/>
    <w:uiPriority w:val="99"/>
    <w:unhideWhenUsed/>
    <w:qFormat/>
    <w:rPr>
      <w:lang w:eastAsia="zh-CN"/>
    </w:rPr>
  </w:style>
  <w:style w:type="paragraph" w:styleId="924" w:customStyle="1">
    <w:name w:val="ConsTitle"/>
    <w:qFormat/>
    <w:pPr>
      <w:ind w:right="19772"/>
      <w:widowControl w:val="off"/>
    </w:pPr>
    <w:rPr>
      <w:rFonts w:ascii="Arial" w:hAnsi="Arial" w:eastAsia="Times New Roman"/>
      <w:b/>
      <w:bCs/>
      <w:sz w:val="16"/>
      <w:szCs w:val="16"/>
      <w:lang w:eastAsia="en-US"/>
    </w:rPr>
  </w:style>
  <w:style w:type="paragraph" w:styleId="925" w:customStyle="1">
    <w:name w:val="ConsPlusTitle"/>
    <w:qFormat/>
    <w:pPr>
      <w:widowControl w:val="off"/>
    </w:pPr>
    <w:rPr>
      <w:rFonts w:ascii="Times New Roman" w:hAnsi="Times New Roman" w:eastAsia="Times New Roman"/>
      <w:b/>
      <w:bCs/>
      <w:sz w:val="28"/>
      <w:szCs w:val="28"/>
    </w:rPr>
  </w:style>
  <w:style w:type="paragraph" w:styleId="926">
    <w:name w:val="Normal (Web)"/>
    <w:basedOn w:val="729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927" w:customStyle="1">
    <w:name w:val="ConsPlusNormal"/>
    <w:qFormat/>
    <w:pPr>
      <w:ind w:firstLine="720"/>
      <w:widowControl w:val="off"/>
    </w:pPr>
    <w:rPr>
      <w:rFonts w:ascii="Times New Roman" w:hAnsi="Times New Roman" w:eastAsia="Times New Roman"/>
    </w:rPr>
  </w:style>
  <w:style w:type="paragraph" w:styleId="928" w:customStyle="1">
    <w:name w:val="ConsNormal"/>
    <w:qFormat/>
    <w:pPr>
      <w:ind w:right="19772" w:firstLine="720"/>
      <w:widowControl w:val="off"/>
    </w:pPr>
    <w:rPr>
      <w:rFonts w:ascii="Arial" w:hAnsi="Arial" w:eastAsia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Relationship Id="rId13" Type="http://schemas.openxmlformats.org/officeDocument/2006/relationships/hyperlink" Target="https://volokonovka-r31.gosweb.gosuslu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40</cp:revision>
  <dcterms:created xsi:type="dcterms:W3CDTF">2024-12-05T10:43:00Z</dcterms:created>
  <dcterms:modified xsi:type="dcterms:W3CDTF">2024-12-16T12:05:38Z</dcterms:modified>
</cp:coreProperties>
</file>